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安徽职业技术学院采购询价单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根据我单位党课培训的需要，拟采购一下列表所涉及的货物项目，特向贵公司发询价函，望贵公司给予复函。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（注：请于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9月28日-10月6日期间寄至我校国资办，邮寄地址：安徽省合肥市新站区文忠路安徽职业技术学院国资办，请使用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申通快递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邮寄样书和询价单）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017"/>
        <w:gridCol w:w="5216"/>
        <w:gridCol w:w="1134"/>
        <w:gridCol w:w="2250"/>
        <w:gridCol w:w="153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21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技术要求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此栏由采购部门自行填写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01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2" w:type="dxa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入党积极分子培训教材</w:t>
            </w:r>
          </w:p>
        </w:tc>
        <w:tc>
          <w:tcPr>
            <w:tcW w:w="52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应注意其先进性、科学性、实践性和知识结构的完整性，印刷效果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好，便于学生自学，最好有测试题、课件等配套材料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一年约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1500-1800本</w:t>
            </w:r>
          </w:p>
        </w:tc>
        <w:tc>
          <w:tcPr>
            <w:tcW w:w="153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合计：（大写：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小写：     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1、以上价格包括应包含完成该项目并通过项目验收的一切费用，含运输费、税费。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2、各采购部门询价结束后将此单交到国资办并填写询价报告。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3、被询价供应商原则上不少于三家。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4、询价采用集中评议的方式，和单价高低无关，对采购项目综合评定。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 周老师               联系电话： 18326069196                            （企业盖章）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51060"/>
    <w:rsid w:val="06E51060"/>
    <w:rsid w:val="1BB43C10"/>
    <w:rsid w:val="1CE5478A"/>
    <w:rsid w:val="272E1934"/>
    <w:rsid w:val="32EF0752"/>
    <w:rsid w:val="601E4D06"/>
    <w:rsid w:val="68C73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2020-09-21T01:37:00Z</dcterms:created>
  <dc:creator>ZN</dc:creator>
  <cp:lastModifiedBy>张步松</cp:lastModifiedBy>
  <dcterms:modified xsi:type="dcterms:W3CDTF">2020-09-28T02:32:15Z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