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69" w:rsidRDefault="00675C69" w:rsidP="00675C69">
      <w:pPr>
        <w:spacing w:line="600" w:lineRule="exact"/>
        <w:rPr>
          <w:rFonts w:asciiTheme="minorEastAsia" w:hAnsiTheme="minorEastAsia" w:cstheme="minorEastAsia"/>
          <w:color w:val="000000"/>
          <w:sz w:val="32"/>
          <w:szCs w:val="32"/>
        </w:rPr>
      </w:pPr>
      <w:bookmarkStart w:id="0" w:name="_GoBack"/>
      <w:r>
        <w:rPr>
          <w:rFonts w:asciiTheme="minorEastAsia" w:hAnsiTheme="minorEastAsia" w:cstheme="minorEastAsia" w:hint="eastAsia"/>
          <w:color w:val="000000"/>
          <w:sz w:val="32"/>
          <w:szCs w:val="32"/>
        </w:rPr>
        <w:t>附件1</w:t>
      </w:r>
    </w:p>
    <w:p w:rsidR="00675C69" w:rsidRDefault="00675C69" w:rsidP="00675C69">
      <w:pPr>
        <w:spacing w:line="240" w:lineRule="exact"/>
        <w:jc w:val="center"/>
        <w:rPr>
          <w:rFonts w:asciiTheme="minorEastAsia" w:hAnsiTheme="minorEastAsia" w:cstheme="minorEastAsia"/>
          <w:color w:val="000000"/>
          <w:sz w:val="36"/>
          <w:szCs w:val="36"/>
        </w:rPr>
      </w:pPr>
    </w:p>
    <w:p w:rsidR="00675C69" w:rsidRDefault="00675C69" w:rsidP="00675C69">
      <w:pPr>
        <w:spacing w:line="600" w:lineRule="exact"/>
        <w:jc w:val="center"/>
        <w:rPr>
          <w:rFonts w:asciiTheme="minorEastAsia" w:hAnsiTheme="minorEastAsia" w:cstheme="minorEastAsia"/>
          <w:color w:val="000000"/>
          <w:w w:val="90"/>
          <w:sz w:val="36"/>
          <w:szCs w:val="36"/>
        </w:rPr>
      </w:pPr>
      <w:r>
        <w:rPr>
          <w:rFonts w:asciiTheme="minorEastAsia" w:hAnsiTheme="minorEastAsia" w:cstheme="minorEastAsia" w:hint="eastAsia"/>
          <w:color w:val="000000"/>
          <w:w w:val="90"/>
          <w:sz w:val="36"/>
          <w:szCs w:val="36"/>
        </w:rPr>
        <w:t>安徽职业技术学院基层党组织标准化建设自查情况统计表</w:t>
      </w:r>
    </w:p>
    <w:bookmarkEnd w:id="0"/>
    <w:p w:rsidR="00675C69" w:rsidRDefault="00675C69" w:rsidP="00675C69">
      <w:pPr>
        <w:spacing w:line="600" w:lineRule="exact"/>
        <w:jc w:val="center"/>
        <w:rPr>
          <w:rFonts w:ascii="方正小标宋简体" w:eastAsia="方正小标宋简体"/>
          <w:color w:val="000000"/>
          <w:w w:val="90"/>
          <w:sz w:val="36"/>
          <w:szCs w:val="36"/>
        </w:rPr>
      </w:pPr>
    </w:p>
    <w:p w:rsidR="00675C69" w:rsidRDefault="00675C69" w:rsidP="00675C69">
      <w:pPr>
        <w:spacing w:line="600" w:lineRule="exact"/>
        <w:ind w:firstLineChars="85" w:firstLine="238"/>
        <w:rPr>
          <w:rFonts w:ascii="方正北魏楷书简体" w:eastAsia="方正北魏楷书简体"/>
          <w:color w:val="000000"/>
          <w:sz w:val="28"/>
          <w:szCs w:val="28"/>
        </w:rPr>
      </w:pPr>
      <w:r>
        <w:rPr>
          <w:rFonts w:ascii="方正北魏楷书简体" w:eastAsia="方正北魏楷书简体" w:hint="eastAsia"/>
          <w:color w:val="000000"/>
          <w:sz w:val="28"/>
          <w:szCs w:val="28"/>
        </w:rPr>
        <w:t>报送单位：</w:t>
      </w:r>
      <w:r>
        <w:rPr>
          <w:rFonts w:ascii="方正北魏楷书简体" w:eastAsia="方正北魏楷书简体"/>
          <w:color w:val="000000"/>
          <w:sz w:val="28"/>
          <w:szCs w:val="28"/>
        </w:rPr>
        <w:t xml:space="preserve">                         </w:t>
      </w:r>
      <w:r>
        <w:rPr>
          <w:rFonts w:ascii="方正北魏楷书简体" w:eastAsia="方正北魏楷书简体" w:hint="eastAsia"/>
          <w:color w:val="000000"/>
          <w:sz w:val="28"/>
          <w:szCs w:val="28"/>
        </w:rPr>
        <w:t>报送日期：</w:t>
      </w:r>
    </w:p>
    <w:tbl>
      <w:tblPr>
        <w:tblW w:w="8748" w:type="dxa"/>
        <w:jc w:val="center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80"/>
        <w:gridCol w:w="2400"/>
        <w:gridCol w:w="2400"/>
      </w:tblGrid>
      <w:tr w:rsidR="00675C69" w:rsidTr="00922B5B">
        <w:trPr>
          <w:trHeight w:val="1018"/>
          <w:jc w:val="center"/>
        </w:trPr>
        <w:tc>
          <w:tcPr>
            <w:tcW w:w="3948" w:type="dxa"/>
            <w:gridSpan w:val="2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党组织类型</w:t>
            </w: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党组织总数</w:t>
            </w: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已达标党组织数</w:t>
            </w:r>
          </w:p>
        </w:tc>
      </w:tr>
      <w:tr w:rsidR="00675C69" w:rsidTr="00922B5B">
        <w:trPr>
          <w:trHeight w:val="1019"/>
          <w:jc w:val="center"/>
        </w:trPr>
        <w:tc>
          <w:tcPr>
            <w:tcW w:w="1668" w:type="dxa"/>
            <w:vMerge w:val="restart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院（系）级党组织</w:t>
            </w:r>
          </w:p>
        </w:tc>
        <w:tc>
          <w:tcPr>
            <w:tcW w:w="228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党</w:t>
            </w:r>
            <w:r>
              <w:rPr>
                <w:rFonts w:ascii="方正北魏楷书简体" w:eastAsia="方正北魏楷书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总</w:t>
            </w:r>
            <w:r>
              <w:rPr>
                <w:rFonts w:ascii="方正北魏楷书简体" w:eastAsia="方正北魏楷书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</w:tr>
      <w:tr w:rsidR="00675C69" w:rsidTr="00922B5B">
        <w:trPr>
          <w:trHeight w:val="1019"/>
          <w:jc w:val="center"/>
        </w:trPr>
        <w:tc>
          <w:tcPr>
            <w:tcW w:w="1668" w:type="dxa"/>
            <w:vMerge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直属党支部</w:t>
            </w: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</w:tr>
      <w:tr w:rsidR="00675C69" w:rsidTr="00922B5B">
        <w:trPr>
          <w:trHeight w:val="1019"/>
          <w:jc w:val="center"/>
        </w:trPr>
        <w:tc>
          <w:tcPr>
            <w:tcW w:w="3948" w:type="dxa"/>
            <w:gridSpan w:val="2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基</w:t>
            </w:r>
            <w:r>
              <w:rPr>
                <w:rFonts w:ascii="方正北魏楷书简体" w:eastAsia="方正北魏楷书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层</w:t>
            </w:r>
            <w:r>
              <w:rPr>
                <w:rFonts w:ascii="方正北魏楷书简体" w:eastAsia="方正北魏楷书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党</w:t>
            </w:r>
            <w:r>
              <w:rPr>
                <w:rFonts w:ascii="方正北魏楷书简体" w:eastAsia="方正北魏楷书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支</w:t>
            </w:r>
            <w:r>
              <w:rPr>
                <w:rFonts w:ascii="方正北魏楷书简体" w:eastAsia="方正北魏楷书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部</w:t>
            </w: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</w:tr>
      <w:tr w:rsidR="00675C69" w:rsidTr="00922B5B">
        <w:trPr>
          <w:trHeight w:val="1019"/>
          <w:jc w:val="center"/>
        </w:trPr>
        <w:tc>
          <w:tcPr>
            <w:tcW w:w="3948" w:type="dxa"/>
            <w:gridSpan w:val="2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方正北魏楷书简体" w:eastAsia="方正北魏楷书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北魏楷书简体" w:eastAsia="方正北魏楷书简体" w:hint="eastAsia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675C69" w:rsidRDefault="00675C69" w:rsidP="00922B5B">
            <w:pPr>
              <w:spacing w:line="600" w:lineRule="exact"/>
              <w:jc w:val="center"/>
              <w:rPr>
                <w:rFonts w:ascii="方正北魏楷书简体" w:eastAsia="方正北魏楷书简体"/>
                <w:color w:val="000000"/>
                <w:sz w:val="28"/>
                <w:szCs w:val="28"/>
              </w:rPr>
            </w:pPr>
          </w:p>
        </w:tc>
      </w:tr>
    </w:tbl>
    <w:p w:rsidR="00675C69" w:rsidRDefault="00675C69" w:rsidP="00675C69">
      <w:pPr>
        <w:spacing w:line="600" w:lineRule="exact"/>
        <w:rPr>
          <w:rFonts w:ascii="黑体" w:eastAsia="黑体" w:hAnsi="黑体"/>
          <w:color w:val="000000"/>
          <w:spacing w:val="-2"/>
          <w:sz w:val="28"/>
          <w:szCs w:val="28"/>
        </w:rPr>
      </w:pPr>
      <w:r>
        <w:rPr>
          <w:rFonts w:ascii="黑体" w:eastAsia="黑体" w:hAnsi="黑体" w:hint="eastAsia"/>
          <w:color w:val="000000"/>
          <w:spacing w:val="-2"/>
          <w:sz w:val="28"/>
          <w:szCs w:val="28"/>
        </w:rPr>
        <w:t>说明：</w:t>
      </w:r>
    </w:p>
    <w:p w:rsidR="00675C69" w:rsidRDefault="00675C69" w:rsidP="00675C69">
      <w:pPr>
        <w:spacing w:line="600" w:lineRule="exact"/>
        <w:ind w:firstLineChars="189" w:firstLine="522"/>
        <w:rPr>
          <w:rFonts w:ascii="方正北魏楷书简体" w:eastAsia="方正北魏楷书简体"/>
          <w:color w:val="000000"/>
          <w:spacing w:val="-2"/>
          <w:sz w:val="28"/>
          <w:szCs w:val="28"/>
        </w:rPr>
      </w:pPr>
      <w:r>
        <w:rPr>
          <w:rFonts w:ascii="方正北魏楷书简体" w:eastAsia="方正北魏楷书简体" w:hint="eastAsia"/>
          <w:color w:val="000000"/>
          <w:spacing w:val="-2"/>
          <w:sz w:val="28"/>
          <w:szCs w:val="28"/>
        </w:rPr>
        <w:t>本表实行季报制度。首次报送时间为</w:t>
      </w:r>
      <w:r>
        <w:rPr>
          <w:rFonts w:ascii="方正北魏楷书简体" w:eastAsia="方正北魏楷书简体"/>
          <w:color w:val="000000"/>
          <w:spacing w:val="-2"/>
          <w:sz w:val="28"/>
          <w:szCs w:val="28"/>
        </w:rPr>
        <w:t>2017</w:t>
      </w:r>
      <w:r>
        <w:rPr>
          <w:rFonts w:ascii="方正北魏楷书简体" w:eastAsia="方正北魏楷书简体" w:hint="eastAsia"/>
          <w:color w:val="000000"/>
          <w:spacing w:val="-2"/>
          <w:sz w:val="28"/>
          <w:szCs w:val="28"/>
        </w:rPr>
        <w:t>年</w:t>
      </w:r>
      <w:r>
        <w:rPr>
          <w:rFonts w:ascii="方正北魏楷书简体" w:eastAsia="方正北魏楷书简体"/>
          <w:color w:val="000000"/>
          <w:spacing w:val="-2"/>
          <w:sz w:val="28"/>
          <w:szCs w:val="28"/>
        </w:rPr>
        <w:t>6</w:t>
      </w:r>
      <w:r>
        <w:rPr>
          <w:rFonts w:ascii="方正北魏楷书简体" w:eastAsia="方正北魏楷书简体" w:hint="eastAsia"/>
          <w:color w:val="000000"/>
          <w:spacing w:val="-2"/>
          <w:sz w:val="28"/>
          <w:szCs w:val="28"/>
        </w:rPr>
        <w:t>月5日，以后每季度第一个月的5日报送。</w:t>
      </w:r>
    </w:p>
    <w:p w:rsidR="00675C69" w:rsidRDefault="00675C69" w:rsidP="00675C69">
      <w:pPr>
        <w:spacing w:beforeLines="100" w:afterLines="100" w:line="500" w:lineRule="exact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</w:p>
    <w:p w:rsidR="00675C69" w:rsidRDefault="00675C69" w:rsidP="00675C69">
      <w:pPr>
        <w:spacing w:line="700" w:lineRule="exact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</w:p>
    <w:p w:rsidR="00675C69" w:rsidRDefault="00675C69" w:rsidP="00675C69">
      <w:pPr>
        <w:jc w:val="left"/>
        <w:rPr>
          <w:sz w:val="28"/>
          <w:szCs w:val="28"/>
        </w:rPr>
      </w:pPr>
    </w:p>
    <w:p w:rsidR="006C5BAF" w:rsidRPr="00675C69" w:rsidRDefault="006C5BAF" w:rsidP="00675C69">
      <w:pPr>
        <w:widowControl/>
        <w:jc w:val="left"/>
        <w:rPr>
          <w:sz w:val="28"/>
          <w:szCs w:val="28"/>
        </w:rPr>
      </w:pPr>
    </w:p>
    <w:sectPr w:rsidR="006C5BAF" w:rsidRPr="00675C69" w:rsidSect="006C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北魏楷书简体">
    <w:altName w:val="楷体_GB2312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C69"/>
    <w:rsid w:val="000C294E"/>
    <w:rsid w:val="002828A1"/>
    <w:rsid w:val="00675C69"/>
    <w:rsid w:val="006C5BAF"/>
    <w:rsid w:val="006F5AC6"/>
    <w:rsid w:val="00736AC2"/>
    <w:rsid w:val="008454EF"/>
    <w:rsid w:val="008B417B"/>
    <w:rsid w:val="008E3545"/>
    <w:rsid w:val="009F5896"/>
    <w:rsid w:val="00A154A4"/>
    <w:rsid w:val="00B217C2"/>
    <w:rsid w:val="00C14CA2"/>
    <w:rsid w:val="00C178A7"/>
    <w:rsid w:val="00DF47B2"/>
    <w:rsid w:val="00EE6ACE"/>
    <w:rsid w:val="00F566E4"/>
    <w:rsid w:val="00F7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2017-06-20T13:38:00Z</dcterms:created>
  <dcterms:modified xsi:type="dcterms:W3CDTF">2017-06-20T13:44:00Z</dcterms:modified>
</cp:coreProperties>
</file>