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C0F" w:rsidRPr="00373C0F" w:rsidRDefault="00373C0F" w:rsidP="00373C0F">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6"/>
          <w:szCs w:val="36"/>
        </w:rPr>
      </w:pPr>
      <w:bookmarkStart w:id="0" w:name="_GoBack"/>
      <w:r w:rsidRPr="00373C0F">
        <w:rPr>
          <w:rFonts w:ascii="微软雅黑" w:eastAsia="微软雅黑" w:hAnsi="微软雅黑" w:cs="宋体" w:hint="eastAsia"/>
          <w:b/>
          <w:bCs/>
          <w:color w:val="4B4B4B"/>
          <w:kern w:val="36"/>
          <w:sz w:val="36"/>
          <w:szCs w:val="36"/>
        </w:rPr>
        <w:t>教育部办公厅关于印发《学校教职员工疫情防控期间行为指引（试行）》的通知</w:t>
      </w:r>
    </w:p>
    <w:bookmarkEnd w:id="0"/>
    <w:p w:rsidR="00373C0F" w:rsidRPr="00373C0F" w:rsidRDefault="00373C0F" w:rsidP="00373C0F">
      <w:pPr>
        <w:widowControl/>
        <w:shd w:val="clear" w:color="auto" w:fill="FFFFFF"/>
        <w:spacing w:line="560" w:lineRule="exact"/>
        <w:jc w:val="right"/>
        <w:rPr>
          <w:rFonts w:ascii="微软雅黑" w:eastAsia="微软雅黑" w:hAnsi="微软雅黑" w:cs="宋体" w:hint="eastAsia"/>
          <w:color w:val="4B4B4B"/>
          <w:kern w:val="0"/>
          <w:sz w:val="28"/>
          <w:szCs w:val="28"/>
        </w:rPr>
      </w:pPr>
      <w:proofErr w:type="gramStart"/>
      <w:r w:rsidRPr="00373C0F">
        <w:rPr>
          <w:rFonts w:ascii="微软雅黑" w:eastAsia="微软雅黑" w:hAnsi="微软雅黑" w:cs="宋体" w:hint="eastAsia"/>
          <w:color w:val="4B4B4B"/>
          <w:kern w:val="0"/>
          <w:sz w:val="28"/>
          <w:szCs w:val="28"/>
        </w:rPr>
        <w:t>教体艺厅函</w:t>
      </w:r>
      <w:proofErr w:type="gramEnd"/>
      <w:r w:rsidRPr="00373C0F">
        <w:rPr>
          <w:rFonts w:ascii="微软雅黑" w:eastAsia="微软雅黑" w:hAnsi="微软雅黑" w:cs="宋体" w:hint="eastAsia"/>
          <w:color w:val="4B4B4B"/>
          <w:kern w:val="0"/>
          <w:sz w:val="28"/>
          <w:szCs w:val="28"/>
        </w:rPr>
        <w:t>〔2022〕16号</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各省、自治区、直辖市教育厅（教委），新疆生产建设兵团教育局，有关部门（单位）教育司（局），部属各高等学校、部省合建各高等学校：</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为确保新冠肺炎疫情防控期间师生健康、校园安全和教学秩序，教育部组建专家组研制了《学校教职员工疫情防控期间行为指引（试行）》，指导学校教职员工切实履行疫情防控责任。现印发给你们，请参照执行。</w:t>
      </w:r>
    </w:p>
    <w:p w:rsidR="00373C0F" w:rsidRPr="00373C0F" w:rsidRDefault="00373C0F" w:rsidP="00373C0F">
      <w:pPr>
        <w:widowControl/>
        <w:shd w:val="clear" w:color="auto" w:fill="FFFFFF"/>
        <w:spacing w:line="560" w:lineRule="exact"/>
        <w:jc w:val="righ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教育部办公厅</w:t>
      </w:r>
    </w:p>
    <w:p w:rsidR="00373C0F" w:rsidRPr="00373C0F" w:rsidRDefault="00373C0F" w:rsidP="00373C0F">
      <w:pPr>
        <w:widowControl/>
        <w:shd w:val="clear" w:color="auto" w:fill="FFFFFF"/>
        <w:spacing w:line="560" w:lineRule="exact"/>
        <w:jc w:val="righ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2022年4月13日</w:t>
      </w:r>
    </w:p>
    <w:p w:rsidR="00373C0F" w:rsidRDefault="00373C0F" w:rsidP="00373C0F">
      <w:pPr>
        <w:widowControl/>
        <w:shd w:val="clear" w:color="auto" w:fill="FFFFFF"/>
        <w:spacing w:line="560" w:lineRule="exact"/>
        <w:jc w:val="center"/>
        <w:rPr>
          <w:rFonts w:ascii="微软雅黑" w:eastAsia="微软雅黑" w:hAnsi="微软雅黑" w:cs="宋体"/>
          <w:b/>
          <w:bCs/>
          <w:color w:val="4B4B4B"/>
          <w:kern w:val="0"/>
          <w:sz w:val="28"/>
          <w:szCs w:val="28"/>
        </w:rPr>
      </w:pPr>
    </w:p>
    <w:p w:rsidR="00373C0F" w:rsidRDefault="00373C0F" w:rsidP="00373C0F">
      <w:pPr>
        <w:widowControl/>
        <w:shd w:val="clear" w:color="auto" w:fill="FFFFFF"/>
        <w:spacing w:line="560" w:lineRule="exact"/>
        <w:jc w:val="center"/>
        <w:rPr>
          <w:rFonts w:ascii="微软雅黑" w:eastAsia="微软雅黑" w:hAnsi="微软雅黑" w:cs="宋体"/>
          <w:b/>
          <w:bCs/>
          <w:color w:val="4B4B4B"/>
          <w:kern w:val="0"/>
          <w:sz w:val="28"/>
          <w:szCs w:val="28"/>
        </w:rPr>
      </w:pPr>
    </w:p>
    <w:p w:rsidR="00373C0F" w:rsidRPr="00373C0F" w:rsidRDefault="00373C0F" w:rsidP="00373C0F">
      <w:pPr>
        <w:widowControl/>
        <w:shd w:val="clear" w:color="auto" w:fill="FFFFFF"/>
        <w:spacing w:line="560" w:lineRule="exact"/>
        <w:jc w:val="center"/>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b/>
          <w:bCs/>
          <w:color w:val="4B4B4B"/>
          <w:kern w:val="0"/>
          <w:sz w:val="28"/>
          <w:szCs w:val="28"/>
        </w:rPr>
        <w:t>学校教职员工疫情防控期间行为指引（试行）</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为保障师生健康、校园安全和教学秩序，健康教育专家根据国家发布的学校新冠肺炎疫情防控技术方案，为学校教职员工履行疫情防控责任提出以下建议。</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w:t>
      </w:r>
      <w:r w:rsidRPr="00373C0F">
        <w:rPr>
          <w:rFonts w:ascii="微软雅黑" w:eastAsia="微软雅黑" w:hAnsi="微软雅黑" w:cs="宋体" w:hint="eastAsia"/>
          <w:b/>
          <w:bCs/>
          <w:color w:val="4B4B4B"/>
          <w:kern w:val="0"/>
          <w:sz w:val="28"/>
          <w:szCs w:val="28"/>
        </w:rPr>
        <w:t>一、成为“健康第一”理念的</w:t>
      </w:r>
      <w:proofErr w:type="gramStart"/>
      <w:r w:rsidRPr="00373C0F">
        <w:rPr>
          <w:rFonts w:ascii="微软雅黑" w:eastAsia="微软雅黑" w:hAnsi="微软雅黑" w:cs="宋体" w:hint="eastAsia"/>
          <w:b/>
          <w:bCs/>
          <w:color w:val="4B4B4B"/>
          <w:kern w:val="0"/>
          <w:sz w:val="28"/>
          <w:szCs w:val="28"/>
        </w:rPr>
        <w:t>践行</w:t>
      </w:r>
      <w:proofErr w:type="gramEnd"/>
      <w:r w:rsidRPr="00373C0F">
        <w:rPr>
          <w:rFonts w:ascii="微软雅黑" w:eastAsia="微软雅黑" w:hAnsi="微软雅黑" w:cs="宋体" w:hint="eastAsia"/>
          <w:b/>
          <w:bCs/>
          <w:color w:val="4B4B4B"/>
          <w:kern w:val="0"/>
          <w:sz w:val="28"/>
          <w:szCs w:val="28"/>
        </w:rPr>
        <w:t>者</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新冠肺炎疫情深刻影响着学校的教学模式、生活方式和运行秩序。学校教职员工都是校园疫情防控的责任人、奉献者，也是自身健康的负责人、守护者，更是学生健康成长的引路人、促进者。教职员工全身心抗</w:t>
      </w:r>
      <w:proofErr w:type="gramStart"/>
      <w:r w:rsidRPr="00373C0F">
        <w:rPr>
          <w:rFonts w:ascii="微软雅黑" w:eastAsia="微软雅黑" w:hAnsi="微软雅黑" w:cs="宋体" w:hint="eastAsia"/>
          <w:color w:val="4B4B4B"/>
          <w:kern w:val="0"/>
          <w:sz w:val="28"/>
          <w:szCs w:val="28"/>
        </w:rPr>
        <w:t>疫</w:t>
      </w:r>
      <w:proofErr w:type="gramEnd"/>
      <w:r w:rsidRPr="00373C0F">
        <w:rPr>
          <w:rFonts w:ascii="微软雅黑" w:eastAsia="微软雅黑" w:hAnsi="微软雅黑" w:cs="宋体" w:hint="eastAsia"/>
          <w:color w:val="4B4B4B"/>
          <w:kern w:val="0"/>
          <w:sz w:val="28"/>
          <w:szCs w:val="28"/>
        </w:rPr>
        <w:t>，同疫情交战，与时间赛跑。作为教职员工，要</w:t>
      </w:r>
      <w:proofErr w:type="gramStart"/>
      <w:r w:rsidRPr="00373C0F">
        <w:rPr>
          <w:rFonts w:ascii="微软雅黑" w:eastAsia="微软雅黑" w:hAnsi="微软雅黑" w:cs="宋体" w:hint="eastAsia"/>
          <w:color w:val="4B4B4B"/>
          <w:kern w:val="0"/>
          <w:sz w:val="28"/>
          <w:szCs w:val="28"/>
        </w:rPr>
        <w:lastRenderedPageBreak/>
        <w:t>践行</w:t>
      </w:r>
      <w:proofErr w:type="gramEnd"/>
      <w:r w:rsidRPr="00373C0F">
        <w:rPr>
          <w:rFonts w:ascii="微软雅黑" w:eastAsia="微软雅黑" w:hAnsi="微软雅黑" w:cs="宋体" w:hint="eastAsia"/>
          <w:color w:val="4B4B4B"/>
          <w:kern w:val="0"/>
          <w:sz w:val="28"/>
          <w:szCs w:val="28"/>
        </w:rPr>
        <w:t>“健康第一”理念，加强个人防护，保重身体，对自身健康、学生健康和校园健康负责，确保健康、安全、高效工作。</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w:t>
      </w:r>
      <w:r w:rsidRPr="00373C0F">
        <w:rPr>
          <w:rFonts w:ascii="微软雅黑" w:eastAsia="微软雅黑" w:hAnsi="微软雅黑" w:cs="宋体" w:hint="eastAsia"/>
          <w:b/>
          <w:bCs/>
          <w:color w:val="4B4B4B"/>
          <w:kern w:val="0"/>
          <w:sz w:val="28"/>
          <w:szCs w:val="28"/>
        </w:rPr>
        <w:t>二、校内校外保持健康生活方式</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坚持科学佩戴口罩，保持勤洗手、常通风、少聚集等良好卫生习惯。保持心理健康，加强健身锻炼。在校外避免进入通风不良、人群密集的密闭空间或公共场所。减少参加校外大型会议、培训、聚会、聚餐等聚集性活动，不将疫情风险带入校园。</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w:t>
      </w:r>
      <w:r w:rsidRPr="00373C0F">
        <w:rPr>
          <w:rFonts w:ascii="微软雅黑" w:eastAsia="微软雅黑" w:hAnsi="微软雅黑" w:cs="宋体" w:hint="eastAsia"/>
          <w:b/>
          <w:bCs/>
          <w:color w:val="4B4B4B"/>
          <w:kern w:val="0"/>
          <w:sz w:val="28"/>
          <w:szCs w:val="28"/>
        </w:rPr>
        <w:t>三、在实践中提升疫情防控能力</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自觉接受疫情防控教育培训，遵守《公民防疫基本行为准则》，在日常工作生活和抗</w:t>
      </w:r>
      <w:proofErr w:type="gramStart"/>
      <w:r w:rsidRPr="00373C0F">
        <w:rPr>
          <w:rFonts w:ascii="微软雅黑" w:eastAsia="微软雅黑" w:hAnsi="微软雅黑" w:cs="宋体" w:hint="eastAsia"/>
          <w:color w:val="4B4B4B"/>
          <w:kern w:val="0"/>
          <w:sz w:val="28"/>
          <w:szCs w:val="28"/>
        </w:rPr>
        <w:t>疫</w:t>
      </w:r>
      <w:proofErr w:type="gramEnd"/>
      <w:r w:rsidRPr="00373C0F">
        <w:rPr>
          <w:rFonts w:ascii="微软雅黑" w:eastAsia="微软雅黑" w:hAnsi="微软雅黑" w:cs="宋体" w:hint="eastAsia"/>
          <w:color w:val="4B4B4B"/>
          <w:kern w:val="0"/>
          <w:sz w:val="28"/>
          <w:szCs w:val="28"/>
        </w:rPr>
        <w:t>实践中跟进学习疫情防控政策、法规和制度，提高防病意识、自我防护能力与环境消毒技能，增强疫情防控实际本领。在校园进入疫情防控应急处置状态时，按岗位分工配合做好核酸检测、流调转运、隔离管控、住院就医等重点工作，主动完成教育、教学、管理、服务等各项任务。</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w:t>
      </w:r>
      <w:r w:rsidRPr="00373C0F">
        <w:rPr>
          <w:rFonts w:ascii="微软雅黑" w:eastAsia="微软雅黑" w:hAnsi="微软雅黑" w:cs="宋体" w:hint="eastAsia"/>
          <w:b/>
          <w:bCs/>
          <w:color w:val="4B4B4B"/>
          <w:kern w:val="0"/>
          <w:sz w:val="28"/>
          <w:szCs w:val="28"/>
        </w:rPr>
        <w:t>四、严格遵守学校疫情防控规定</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积极配合入校登记，接受身份核验和体温检测，必要时出示健康码、行程卡、核酸检测结果证明，健康码和体温正常、佩戴口罩方可进入。严格落实外出请假备案制度，非必要</w:t>
      </w:r>
      <w:proofErr w:type="gramStart"/>
      <w:r w:rsidRPr="00373C0F">
        <w:rPr>
          <w:rFonts w:ascii="微软雅黑" w:eastAsia="微软雅黑" w:hAnsi="微软雅黑" w:cs="宋体" w:hint="eastAsia"/>
          <w:color w:val="4B4B4B"/>
          <w:kern w:val="0"/>
          <w:sz w:val="28"/>
          <w:szCs w:val="28"/>
        </w:rPr>
        <w:t>不</w:t>
      </w:r>
      <w:proofErr w:type="gramEnd"/>
      <w:r w:rsidRPr="00373C0F">
        <w:rPr>
          <w:rFonts w:ascii="微软雅黑" w:eastAsia="微软雅黑" w:hAnsi="微软雅黑" w:cs="宋体" w:hint="eastAsia"/>
          <w:color w:val="4B4B4B"/>
          <w:kern w:val="0"/>
          <w:sz w:val="28"/>
          <w:szCs w:val="28"/>
        </w:rPr>
        <w:t>前往中高风险地区，倡导非必要不出校、不出市、不出省。遵守学校疫情防控期间工作规定，学校一旦进入疫情防控应急状态，严格遵守</w:t>
      </w:r>
      <w:proofErr w:type="gramStart"/>
      <w:r w:rsidRPr="00373C0F">
        <w:rPr>
          <w:rFonts w:ascii="微软雅黑" w:eastAsia="微软雅黑" w:hAnsi="微软雅黑" w:cs="宋体" w:hint="eastAsia"/>
          <w:color w:val="4B4B4B"/>
          <w:kern w:val="0"/>
          <w:sz w:val="28"/>
          <w:szCs w:val="28"/>
        </w:rPr>
        <w:t>当地封控</w:t>
      </w:r>
      <w:proofErr w:type="gramEnd"/>
      <w:r w:rsidRPr="00373C0F">
        <w:rPr>
          <w:rFonts w:ascii="微软雅黑" w:eastAsia="微软雅黑" w:hAnsi="微软雅黑" w:cs="宋体" w:hint="eastAsia"/>
          <w:color w:val="4B4B4B"/>
          <w:kern w:val="0"/>
          <w:sz w:val="28"/>
          <w:szCs w:val="28"/>
        </w:rPr>
        <w:t>、管控或防范管理。</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w:t>
      </w:r>
      <w:r w:rsidRPr="00373C0F">
        <w:rPr>
          <w:rFonts w:ascii="微软雅黑" w:eastAsia="微软雅黑" w:hAnsi="微软雅黑" w:cs="宋体" w:hint="eastAsia"/>
          <w:b/>
          <w:bCs/>
          <w:color w:val="4B4B4B"/>
          <w:kern w:val="0"/>
          <w:sz w:val="28"/>
          <w:szCs w:val="28"/>
        </w:rPr>
        <w:t>五、主动如实报告自身健康状况</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主动如实报告自身及共同居住人员的健康状况尤其是新冠肺炎相关症状以及近期行程等信息。符合接种条件的要按要求接种新冠</w:t>
      </w:r>
      <w:r w:rsidRPr="00373C0F">
        <w:rPr>
          <w:rFonts w:ascii="微软雅黑" w:eastAsia="微软雅黑" w:hAnsi="微软雅黑" w:cs="宋体" w:hint="eastAsia"/>
          <w:color w:val="4B4B4B"/>
          <w:kern w:val="0"/>
          <w:sz w:val="28"/>
          <w:szCs w:val="28"/>
        </w:rPr>
        <w:lastRenderedPageBreak/>
        <w:t>病毒疫苗。配合做好流行病学调查，必要时按照规定接受集中隔离医学观察或就医。</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w:t>
      </w:r>
      <w:r w:rsidRPr="00373C0F">
        <w:rPr>
          <w:rFonts w:ascii="微软雅黑" w:eastAsia="微软雅黑" w:hAnsi="微软雅黑" w:cs="宋体" w:hint="eastAsia"/>
          <w:b/>
          <w:bCs/>
          <w:color w:val="4B4B4B"/>
          <w:kern w:val="0"/>
          <w:sz w:val="28"/>
          <w:szCs w:val="28"/>
        </w:rPr>
        <w:t>六、引导学生非常时期健康成长</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全面履行学校疫情防控职责，为学生履行疫情防控个人责任做表率。各科任课教师认真备课，上好每一堂课，线上教学高质量，线下教学保安全。辅导员、班主任密切与学生及其家长联系，倾听学生心声，加强学生思想引导、生活关心、心理关爱。分类精准指导在校、居家防护、隔离医学观察或住院就医的学生安全学习、健康生活。</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w:t>
      </w:r>
      <w:r w:rsidRPr="00373C0F">
        <w:rPr>
          <w:rFonts w:ascii="微软雅黑" w:eastAsia="微软雅黑" w:hAnsi="微软雅黑" w:cs="宋体" w:hint="eastAsia"/>
          <w:b/>
          <w:bCs/>
          <w:color w:val="4B4B4B"/>
          <w:kern w:val="0"/>
          <w:sz w:val="28"/>
          <w:szCs w:val="28"/>
        </w:rPr>
        <w:t>七、当好全校疫情防控的领航者</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学校党组织书记和校长全面负责学校疫情防控的组织领导，明确各部门、各岗位教职员工的防控职责并组织监督落实，关心关爱全体师生员工身心健康。组织落实国家决策部署、属地政策规定、教育系统要求，加强学校常态化疫情防控，完善学校突发疫情应急预案，健全学校疫情应急处置机制，将学校疫情防控纳入属地联防联控机制。</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w:t>
      </w:r>
      <w:r w:rsidRPr="00373C0F">
        <w:rPr>
          <w:rFonts w:ascii="微软雅黑" w:eastAsia="微软雅黑" w:hAnsi="微软雅黑" w:cs="宋体" w:hint="eastAsia"/>
          <w:b/>
          <w:bCs/>
          <w:color w:val="4B4B4B"/>
          <w:kern w:val="0"/>
          <w:sz w:val="28"/>
          <w:szCs w:val="28"/>
        </w:rPr>
        <w:t>八、认真履行学校医护工作职责</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校医院、医务室等工作人员应发挥专业技术保障作用。支持学校制定实施疫情防控方案、突发疫情应急预案。对接</w:t>
      </w:r>
      <w:proofErr w:type="gramStart"/>
      <w:r w:rsidRPr="00373C0F">
        <w:rPr>
          <w:rFonts w:ascii="微软雅黑" w:eastAsia="微软雅黑" w:hAnsi="微软雅黑" w:cs="宋体" w:hint="eastAsia"/>
          <w:color w:val="4B4B4B"/>
          <w:kern w:val="0"/>
          <w:sz w:val="28"/>
          <w:szCs w:val="28"/>
        </w:rPr>
        <w:t>联系疾控机构</w:t>
      </w:r>
      <w:proofErr w:type="gramEnd"/>
      <w:r w:rsidRPr="00373C0F">
        <w:rPr>
          <w:rFonts w:ascii="微软雅黑" w:eastAsia="微软雅黑" w:hAnsi="微软雅黑" w:cs="宋体" w:hint="eastAsia"/>
          <w:color w:val="4B4B4B"/>
          <w:kern w:val="0"/>
          <w:sz w:val="28"/>
          <w:szCs w:val="28"/>
        </w:rPr>
        <w:t>、医疗机构，做好桥梁纽带。负责学校卫生设施管理、卫生保障、监督落实等工作。组织校内外出就医人员的闭环管理。</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w:t>
      </w:r>
      <w:r w:rsidRPr="00373C0F">
        <w:rPr>
          <w:rFonts w:ascii="微软雅黑" w:eastAsia="微软雅黑" w:hAnsi="微软雅黑" w:cs="宋体" w:hint="eastAsia"/>
          <w:b/>
          <w:bCs/>
          <w:color w:val="4B4B4B"/>
          <w:kern w:val="0"/>
          <w:sz w:val="28"/>
          <w:szCs w:val="28"/>
        </w:rPr>
        <w:t>九、从严执行校内留观场所规定</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lastRenderedPageBreak/>
        <w:t xml:space="preserve">　　校内（临时）隔离（留观）室的工作值守人员，要确保必备物资齐全，操作流程规范，记录详细完整，业务技术合格，以备人员出现发热等症状、可疑感染或较高风险暴露时立即进行紧急隔离。</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w:t>
      </w:r>
      <w:r w:rsidRPr="00373C0F">
        <w:rPr>
          <w:rFonts w:ascii="微软雅黑" w:eastAsia="微软雅黑" w:hAnsi="微软雅黑" w:cs="宋体" w:hint="eastAsia"/>
          <w:b/>
          <w:bCs/>
          <w:color w:val="4B4B4B"/>
          <w:kern w:val="0"/>
          <w:sz w:val="28"/>
          <w:szCs w:val="28"/>
        </w:rPr>
        <w:t>十、服从校园防控队伍各项要求</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学校卫生管理员、</w:t>
      </w:r>
      <w:proofErr w:type="gramStart"/>
      <w:r w:rsidRPr="00373C0F">
        <w:rPr>
          <w:rFonts w:ascii="微软雅黑" w:eastAsia="微软雅黑" w:hAnsi="微软雅黑" w:cs="宋体" w:hint="eastAsia"/>
          <w:color w:val="4B4B4B"/>
          <w:kern w:val="0"/>
          <w:sz w:val="28"/>
          <w:szCs w:val="28"/>
        </w:rPr>
        <w:t>宿管人员</w:t>
      </w:r>
      <w:proofErr w:type="gramEnd"/>
      <w:r w:rsidRPr="00373C0F">
        <w:rPr>
          <w:rFonts w:ascii="微软雅黑" w:eastAsia="微软雅黑" w:hAnsi="微软雅黑" w:cs="宋体" w:hint="eastAsia"/>
          <w:color w:val="4B4B4B"/>
          <w:kern w:val="0"/>
          <w:sz w:val="28"/>
          <w:szCs w:val="28"/>
        </w:rPr>
        <w:t>、辅导员或班主任、校内志愿者、宣传员等校园防控队伍要规范开展服务。加强个人防护，按照规定坚守岗位，原则不出校门，不参加具有疫情风险的活动。负责学生管理和服务的校园防控人员，必须掌握“三区两通道”和穿脱防护服等基本知识和技能。</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w:t>
      </w:r>
      <w:r w:rsidRPr="00373C0F">
        <w:rPr>
          <w:rFonts w:ascii="微软雅黑" w:eastAsia="微软雅黑" w:hAnsi="微软雅黑" w:cs="宋体" w:hint="eastAsia"/>
          <w:b/>
          <w:bCs/>
          <w:color w:val="4B4B4B"/>
          <w:kern w:val="0"/>
          <w:sz w:val="28"/>
          <w:szCs w:val="28"/>
        </w:rPr>
        <w:t>十一、特殊岗位人员加强健康管理</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校（楼）门值守人员、保洁人员和食堂工作人员等应接种新冠病毒疫苗，工作期间全程佩戴医用外科口罩或以上级别口罩，佩戴一次性手套，口罩弄湿或弄脏后，及时更换。食堂工作人员应当穿工作服、戴</w:t>
      </w:r>
      <w:proofErr w:type="gramStart"/>
      <w:r w:rsidRPr="00373C0F">
        <w:rPr>
          <w:rFonts w:ascii="微软雅黑" w:eastAsia="微软雅黑" w:hAnsi="微软雅黑" w:cs="宋体" w:hint="eastAsia"/>
          <w:color w:val="4B4B4B"/>
          <w:kern w:val="0"/>
          <w:sz w:val="28"/>
          <w:szCs w:val="28"/>
        </w:rPr>
        <w:t>工作帽并保持</w:t>
      </w:r>
      <w:proofErr w:type="gramEnd"/>
      <w:r w:rsidRPr="00373C0F">
        <w:rPr>
          <w:rFonts w:ascii="微软雅黑" w:eastAsia="微软雅黑" w:hAnsi="微软雅黑" w:cs="宋体" w:hint="eastAsia"/>
          <w:color w:val="4B4B4B"/>
          <w:kern w:val="0"/>
          <w:sz w:val="28"/>
          <w:szCs w:val="28"/>
        </w:rPr>
        <w:t>清洁、定期洗涤与消毒。如出现发热等新冠肺炎相关症状，应立即上报并及时就诊，不得带病工作。校内工地施工人员进入校园及到岗工作应检测体温，查验健康码、行程卡。</w:t>
      </w:r>
    </w:p>
    <w:p w:rsidR="00373C0F" w:rsidRPr="00373C0F" w:rsidRDefault="00373C0F" w:rsidP="00373C0F">
      <w:pPr>
        <w:widowControl/>
        <w:shd w:val="clear" w:color="auto" w:fill="FFFFFF"/>
        <w:spacing w:line="560" w:lineRule="exact"/>
        <w:jc w:val="left"/>
        <w:rPr>
          <w:rFonts w:ascii="微软雅黑" w:eastAsia="微软雅黑" w:hAnsi="微软雅黑" w:cs="宋体" w:hint="eastAsia"/>
          <w:color w:val="4B4B4B"/>
          <w:kern w:val="0"/>
          <w:sz w:val="28"/>
          <w:szCs w:val="28"/>
        </w:rPr>
      </w:pPr>
      <w:r w:rsidRPr="00373C0F">
        <w:rPr>
          <w:rFonts w:ascii="微软雅黑" w:eastAsia="微软雅黑" w:hAnsi="微软雅黑" w:cs="宋体" w:hint="eastAsia"/>
          <w:color w:val="4B4B4B"/>
          <w:kern w:val="0"/>
          <w:sz w:val="28"/>
          <w:szCs w:val="28"/>
        </w:rPr>
        <w:t xml:space="preserve">　　</w:t>
      </w:r>
      <w:r w:rsidRPr="00373C0F">
        <w:rPr>
          <w:rFonts w:ascii="微软雅黑" w:eastAsia="微软雅黑" w:hAnsi="微软雅黑" w:cs="宋体" w:hint="eastAsia"/>
          <w:b/>
          <w:bCs/>
          <w:color w:val="4B4B4B"/>
          <w:kern w:val="0"/>
          <w:sz w:val="28"/>
          <w:szCs w:val="28"/>
        </w:rPr>
        <w:t>十二、外联人员遵守闭环管理要求</w:t>
      </w:r>
    </w:p>
    <w:p w:rsidR="003E01AE" w:rsidRPr="00373C0F" w:rsidRDefault="00373C0F" w:rsidP="00373C0F">
      <w:pPr>
        <w:widowControl/>
        <w:shd w:val="clear" w:color="auto" w:fill="FFFFFF"/>
        <w:spacing w:line="560" w:lineRule="exact"/>
        <w:jc w:val="left"/>
        <w:rPr>
          <w:sz w:val="28"/>
          <w:szCs w:val="28"/>
        </w:rPr>
      </w:pPr>
      <w:r w:rsidRPr="00373C0F">
        <w:rPr>
          <w:rFonts w:ascii="微软雅黑" w:eastAsia="微软雅黑" w:hAnsi="微软雅黑" w:cs="宋体" w:hint="eastAsia"/>
          <w:color w:val="4B4B4B"/>
          <w:kern w:val="0"/>
          <w:sz w:val="28"/>
          <w:szCs w:val="28"/>
        </w:rPr>
        <w:t xml:space="preserve">　　校内负责外出采购以及接受校外物流的工作人员，科学佩戴N95口罩和防疫手套，强化个人防护，按规定做好物流缓冲区物资管理工作，对外来物资配送和快递人员核查、登记与管理，加强冷</w:t>
      </w:r>
      <w:proofErr w:type="gramStart"/>
      <w:r w:rsidRPr="00373C0F">
        <w:rPr>
          <w:rFonts w:ascii="微软雅黑" w:eastAsia="微软雅黑" w:hAnsi="微软雅黑" w:cs="宋体" w:hint="eastAsia"/>
          <w:color w:val="4B4B4B"/>
          <w:kern w:val="0"/>
          <w:sz w:val="28"/>
          <w:szCs w:val="28"/>
        </w:rPr>
        <w:t>链食品</w:t>
      </w:r>
      <w:proofErr w:type="gramEnd"/>
      <w:r w:rsidRPr="00373C0F">
        <w:rPr>
          <w:rFonts w:ascii="微软雅黑" w:eastAsia="微软雅黑" w:hAnsi="微软雅黑" w:cs="宋体" w:hint="eastAsia"/>
          <w:color w:val="4B4B4B"/>
          <w:kern w:val="0"/>
          <w:sz w:val="28"/>
          <w:szCs w:val="28"/>
        </w:rPr>
        <w:t>包装、邮快件预防性消毒，接触校外来人应保持安全距离。根据疫情变化遵守学校相对闭环管理规定，减少或不与校内其他教职员工接触。</w:t>
      </w:r>
    </w:p>
    <w:sectPr w:rsidR="003E01AE" w:rsidRPr="00373C0F" w:rsidSect="00373C0F">
      <w:footerReference w:type="default" r:id="rId6"/>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293" w:rsidRDefault="00423293" w:rsidP="00373C0F">
      <w:r>
        <w:separator/>
      </w:r>
    </w:p>
  </w:endnote>
  <w:endnote w:type="continuationSeparator" w:id="0">
    <w:p w:rsidR="00423293" w:rsidRDefault="00423293" w:rsidP="0037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131149"/>
      <w:docPartObj>
        <w:docPartGallery w:val="Page Numbers (Bottom of Page)"/>
        <w:docPartUnique/>
      </w:docPartObj>
    </w:sdtPr>
    <w:sdtContent>
      <w:p w:rsidR="00373C0F" w:rsidRDefault="00373C0F">
        <w:pPr>
          <w:pStyle w:val="a5"/>
          <w:jc w:val="center"/>
        </w:pPr>
        <w:r w:rsidRPr="00373C0F">
          <w:rPr>
            <w:rFonts w:ascii="黑体" w:eastAsia="黑体" w:hAnsi="黑体"/>
            <w:b/>
            <w:sz w:val="24"/>
            <w:szCs w:val="24"/>
          </w:rPr>
          <w:fldChar w:fldCharType="begin"/>
        </w:r>
        <w:r w:rsidRPr="00373C0F">
          <w:rPr>
            <w:rFonts w:ascii="黑体" w:eastAsia="黑体" w:hAnsi="黑体"/>
            <w:b/>
            <w:sz w:val="24"/>
            <w:szCs w:val="24"/>
          </w:rPr>
          <w:instrText>PAGE   \* MERGEFORMAT</w:instrText>
        </w:r>
        <w:r w:rsidRPr="00373C0F">
          <w:rPr>
            <w:rFonts w:ascii="黑体" w:eastAsia="黑体" w:hAnsi="黑体"/>
            <w:b/>
            <w:sz w:val="24"/>
            <w:szCs w:val="24"/>
          </w:rPr>
          <w:fldChar w:fldCharType="separate"/>
        </w:r>
        <w:r w:rsidRPr="00373C0F">
          <w:rPr>
            <w:rFonts w:ascii="黑体" w:eastAsia="黑体" w:hAnsi="黑体"/>
            <w:b/>
            <w:sz w:val="24"/>
            <w:szCs w:val="24"/>
            <w:lang w:val="zh-CN"/>
          </w:rPr>
          <w:t>2</w:t>
        </w:r>
        <w:r w:rsidRPr="00373C0F">
          <w:rPr>
            <w:rFonts w:ascii="黑体" w:eastAsia="黑体" w:hAnsi="黑体"/>
            <w:b/>
            <w:sz w:val="24"/>
            <w:szCs w:val="24"/>
          </w:rPr>
          <w:fldChar w:fldCharType="end"/>
        </w:r>
      </w:p>
    </w:sdtContent>
  </w:sdt>
  <w:p w:rsidR="00373C0F" w:rsidRDefault="00373C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293" w:rsidRDefault="00423293" w:rsidP="00373C0F">
      <w:r>
        <w:separator/>
      </w:r>
    </w:p>
  </w:footnote>
  <w:footnote w:type="continuationSeparator" w:id="0">
    <w:p w:rsidR="00423293" w:rsidRDefault="00423293" w:rsidP="00373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0F"/>
    <w:rsid w:val="00373C0F"/>
    <w:rsid w:val="003E01AE"/>
    <w:rsid w:val="0042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9CD0"/>
  <w15:chartTrackingRefBased/>
  <w15:docId w15:val="{E7378ED2-F9C0-4FEE-BA29-0588EF24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C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3C0F"/>
    <w:rPr>
      <w:sz w:val="18"/>
      <w:szCs w:val="18"/>
    </w:rPr>
  </w:style>
  <w:style w:type="paragraph" w:styleId="a5">
    <w:name w:val="footer"/>
    <w:basedOn w:val="a"/>
    <w:link w:val="a6"/>
    <w:uiPriority w:val="99"/>
    <w:unhideWhenUsed/>
    <w:rsid w:val="00373C0F"/>
    <w:pPr>
      <w:tabs>
        <w:tab w:val="center" w:pos="4153"/>
        <w:tab w:val="right" w:pos="8306"/>
      </w:tabs>
      <w:snapToGrid w:val="0"/>
      <w:jc w:val="left"/>
    </w:pPr>
    <w:rPr>
      <w:sz w:val="18"/>
      <w:szCs w:val="18"/>
    </w:rPr>
  </w:style>
  <w:style w:type="character" w:customStyle="1" w:styleId="a6">
    <w:name w:val="页脚 字符"/>
    <w:basedOn w:val="a0"/>
    <w:link w:val="a5"/>
    <w:uiPriority w:val="99"/>
    <w:rsid w:val="00373C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581285">
      <w:bodyDiv w:val="1"/>
      <w:marLeft w:val="0"/>
      <w:marRight w:val="0"/>
      <w:marTop w:val="0"/>
      <w:marBottom w:val="0"/>
      <w:divBdr>
        <w:top w:val="none" w:sz="0" w:space="0" w:color="auto"/>
        <w:left w:val="none" w:sz="0" w:space="0" w:color="auto"/>
        <w:bottom w:val="none" w:sz="0" w:space="0" w:color="auto"/>
        <w:right w:val="none" w:sz="0" w:space="0" w:color="auto"/>
      </w:divBdr>
      <w:divsChild>
        <w:div w:id="1482505846">
          <w:marLeft w:val="0"/>
          <w:marRight w:val="0"/>
          <w:marTop w:val="0"/>
          <w:marBottom w:val="0"/>
          <w:divBdr>
            <w:top w:val="none" w:sz="0" w:space="0" w:color="auto"/>
            <w:left w:val="none" w:sz="0" w:space="0" w:color="auto"/>
            <w:bottom w:val="none" w:sz="0" w:space="0" w:color="auto"/>
            <w:right w:val="none" w:sz="0" w:space="0" w:color="auto"/>
          </w:divBdr>
          <w:divsChild>
            <w:div w:id="579951748">
              <w:marLeft w:val="0"/>
              <w:marRight w:val="0"/>
              <w:marTop w:val="0"/>
              <w:marBottom w:val="0"/>
              <w:divBdr>
                <w:top w:val="none" w:sz="0" w:space="0" w:color="auto"/>
                <w:left w:val="none" w:sz="0" w:space="0" w:color="auto"/>
                <w:bottom w:val="none" w:sz="0" w:space="0" w:color="auto"/>
                <w:right w:val="none" w:sz="0" w:space="0" w:color="auto"/>
              </w:divBdr>
              <w:divsChild>
                <w:div w:id="2053848316">
                  <w:marLeft w:val="0"/>
                  <w:marRight w:val="0"/>
                  <w:marTop w:val="0"/>
                  <w:marBottom w:val="0"/>
                  <w:divBdr>
                    <w:top w:val="single" w:sz="6" w:space="31" w:color="BCBCBC"/>
                    <w:left w:val="single" w:sz="6" w:space="31" w:color="BCBCBC"/>
                    <w:bottom w:val="single" w:sz="6" w:space="15" w:color="BCBCBC"/>
                    <w:right w:val="single" w:sz="6" w:space="31" w:color="BCBCBC"/>
                  </w:divBdr>
                  <w:divsChild>
                    <w:div w:id="1709797057">
                      <w:marLeft w:val="0"/>
                      <w:marRight w:val="0"/>
                      <w:marTop w:val="0"/>
                      <w:marBottom w:val="0"/>
                      <w:divBdr>
                        <w:top w:val="none" w:sz="0" w:space="0" w:color="auto"/>
                        <w:left w:val="none" w:sz="0" w:space="0" w:color="auto"/>
                        <w:bottom w:val="none" w:sz="0" w:space="0" w:color="auto"/>
                        <w:right w:val="none" w:sz="0" w:space="0" w:color="auto"/>
                      </w:divBdr>
                      <w:divsChild>
                        <w:div w:id="543369695">
                          <w:marLeft w:val="0"/>
                          <w:marRight w:val="0"/>
                          <w:marTop w:val="0"/>
                          <w:marBottom w:val="0"/>
                          <w:divBdr>
                            <w:top w:val="none" w:sz="0" w:space="0" w:color="auto"/>
                            <w:left w:val="none" w:sz="0" w:space="0" w:color="auto"/>
                            <w:bottom w:val="none" w:sz="0" w:space="0" w:color="auto"/>
                            <w:right w:val="none" w:sz="0" w:space="0" w:color="auto"/>
                          </w:divBdr>
                          <w:divsChild>
                            <w:div w:id="2373228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azy-bgs001</dc:creator>
  <cp:keywords/>
  <dc:description/>
  <cp:lastModifiedBy>azy-bgs001</cp:lastModifiedBy>
  <cp:revision>1</cp:revision>
  <dcterms:created xsi:type="dcterms:W3CDTF">2022-04-26T05:52:00Z</dcterms:created>
  <dcterms:modified xsi:type="dcterms:W3CDTF">2022-04-26T05:56:00Z</dcterms:modified>
</cp:coreProperties>
</file>