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各二级学院“学风建设月”活动安排</w:t>
      </w:r>
    </w:p>
    <w:p>
      <w:pPr>
        <w:pStyle w:val="10"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加强组织领导，成立二级学院学风建设工作领导小组；</w:t>
      </w:r>
    </w:p>
    <w:p>
      <w:pPr>
        <w:pStyle w:val="10"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组织学生学习《安徽职业技术学院学生手册》；</w:t>
      </w:r>
      <w:bookmarkStart w:id="0" w:name="_GoBack"/>
      <w:bookmarkEnd w:id="0"/>
    </w:p>
    <w:p>
      <w:pPr>
        <w:pStyle w:val="10"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抓好学风建设动员会、主题班团会、主题演讲和主题学习活动等；</w:t>
      </w:r>
    </w:p>
    <w:p>
      <w:pPr>
        <w:pStyle w:val="10"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制定班级建设目标和计划，创优良班风；组织开展优良学风班评比活动；</w:t>
      </w:r>
    </w:p>
    <w:p>
      <w:pPr>
        <w:pStyle w:val="10"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安排辅导员每天课前文明督查；执行辅导员随堂听课制度；</w:t>
      </w:r>
      <w:r>
        <w:rPr>
          <w:rFonts w:hint="eastAsia" w:ascii="仿宋" w:hAnsi="仿宋" w:eastAsia="仿宋" w:cs="仿宋_GB2312"/>
          <w:sz w:val="28"/>
          <w:szCs w:val="28"/>
        </w:rPr>
        <w:t>执行辅导员与任课教师联系制度；</w:t>
      </w:r>
      <w:r>
        <w:rPr>
          <w:rFonts w:hint="eastAsia" w:ascii="仿宋" w:hAnsi="仿宋" w:eastAsia="仿宋"/>
          <w:sz w:val="28"/>
          <w:szCs w:val="28"/>
        </w:rPr>
        <w:t>统计学生每周到课情况；</w:t>
      </w:r>
    </w:p>
    <w:p>
      <w:pPr>
        <w:pStyle w:val="10"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建立辅导员进宿舍制度；加大晚自习的检查力度；开展宿舍文明检查；开展文明宿舍评选活动；</w:t>
      </w:r>
    </w:p>
    <w:p>
      <w:pPr>
        <w:pStyle w:val="10"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建立辅导员与家长沟通制度；重点关注经济贫困生、学习后进生、心理问题生等特殊群体，建立“一对一”帮扶制度；</w:t>
      </w:r>
    </w:p>
    <w:p>
      <w:pPr>
        <w:pStyle w:val="10"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开展专业学习辅导、专升本指导、职业规划指导、创新创业引导等学业辅导活动；</w:t>
      </w:r>
    </w:p>
    <w:p>
      <w:pPr>
        <w:pStyle w:val="10"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举办优秀校友励志报告会；组织国家奖学金获奖学生事迹宣讲会；组织学生党员和骨干开好“学风建设”专题组织生活会；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pStyle w:val="10"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立足文化育人，抓好职业技能竞赛、职业生涯规划大赛、创新创业大赛、大学生社团活动等，引导学生增强学习能力；强化实践育人，把劳动教育纳入人才培养的全过程；</w:t>
      </w:r>
    </w:p>
    <w:p>
      <w:pPr>
        <w:pStyle w:val="10"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进一步贯彻落实“日行八千步”的倡导，常态化开展学生阳光健身走行动；</w:t>
      </w:r>
    </w:p>
    <w:p>
      <w:pPr>
        <w:pStyle w:val="10"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以考风教育为重点，抓好诚信教育、制度教育和警示教育。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F64B57"/>
    <w:multiLevelType w:val="multilevel"/>
    <w:tmpl w:val="7CF64B5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B10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80B333-E02A-409E-BBB0-04BAFF8664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420</Characters>
  <Lines>3</Lines>
  <Paragraphs>1</Paragraphs>
  <TotalTime>0</TotalTime>
  <ScaleCrop>false</ScaleCrop>
  <LinksUpToDate>false</LinksUpToDate>
  <CharactersWithSpaces>492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2021-04-19T01:26:00Z</dcterms:created>
  <dc:creator>王 俊翰</dc:creator>
  <cp:lastModifiedBy>Administrator</cp:lastModifiedBy>
  <cp:lastPrinted>2021-04-19T01:11:00Z</cp:lastPrinted>
  <dcterms:modified xsi:type="dcterms:W3CDTF">2021-04-19T06:04:09Z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6A00E5E8585943D6B68017E8A4EAEF3F</vt:lpwstr>
  </property>
</Properties>
</file>